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ambria" w:hAnsi="Cambria"/>
          <w:b/>
          <w:bCs/>
          <w:sz w:val="28"/>
          <w:szCs w:val="28"/>
        </w:rPr>
      </w:pPr>
      <w:r/>
      <w:bookmarkStart w:id="0" w:name="_GoBack"/>
      <w:r/>
      <w:bookmarkEnd w:id="0"/>
      <w:r>
        <w:rPr>
          <w:rFonts w:ascii="Cambria" w:hAnsi="Cambria"/>
          <w:b/>
          <w:bCs/>
          <w:sz w:val="28"/>
          <w:szCs w:val="28"/>
        </w:rPr>
        <w:t xml:space="preserve">Tabela parametrów</w:t>
      </w:r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tbl>
      <w:tblPr>
        <w:tblStyle w:val="815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>
        <w:trPr>
          <w:cantSplit/>
          <w:tblHeader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Nr pozycji</w:t>
            </w:r>
            <w:r/>
          </w:p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OSTWPL 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Kod czynności do rozliczenia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Opis parametru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Wartość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Jednostka miary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</w:t>
            </w:r>
            <w:r>
              <w:rPr>
                <w:rFonts w:ascii="Cambria" w:hAnsi="Cambria"/>
              </w:rPr>
              <w:t xml:space="preserve">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 xml:space="preserve">poprzeczne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REM SZLZR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wywozu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PORZ-ROZD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wynoszenia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50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SPY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KARPS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KARŚWBP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KARŚWZP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40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ROZDR-PDR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ROZDR-PGL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ROZME-DRZ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ROZME-KRZ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/>
            <w:bookmarkStart w:id="1" w:name="_Hlk149550765"/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509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ORKA-UG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/>
              </w:rPr>
              <w:t xml:space="preserve">Minimalna głębokość pełnej orki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bookmarkEnd w:id="1"/>
            <w:r/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ilość miejsc pomiaru</w:t>
            </w:r>
            <w:r>
              <w:rPr>
                <w:rFonts w:ascii="Cambria" w:hAnsi="Cambria"/>
              </w:rPr>
              <w:t xml:space="preserve"> szerokości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szt./</w:t>
            </w: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PRZ-TALSA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PRZ-PL12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PRZ-PL22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kopczyków)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Wymiary kopczyków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WYK-PLWY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placówek)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</w:t>
            </w:r>
            <w:r>
              <w:rPr>
                <w:rFonts w:ascii="Cambria" w:hAnsi="Cambria" w:eastAsia="Calibri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wysokość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szerokość u podstawy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1,6 m,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</w:t>
            </w:r>
            <w:r>
              <w:rPr>
                <w:rFonts w:ascii="Cambria" w:hAnsi="Cambria" w:eastAsia="Calibri" w:cstheme="minorHAnsi"/>
              </w:rPr>
              <w:t xml:space="preserve">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1,6 m,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>
              <w:tab/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</w:t>
            </w:r>
            <w:r>
              <w:rPr>
                <w:rFonts w:ascii="Cambria" w:hAnsi="Cambria" w:eastAsia="Calibri" w:cstheme="minorHAnsi"/>
              </w:rPr>
              <w:t xml:space="preserve">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1,6 m, </w:t>
            </w:r>
            <w:r/>
          </w:p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1,6 m, 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na powierzchniach pod sadzonki modrzewia odległość pomiędzy środkami bruzd powinna wynosić 3,0 m</w:t>
            </w:r>
            <w:r>
              <w:rPr>
                <w:rFonts w:ascii="Cambria" w:hAnsi="Cambria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536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</w:t>
            </w:r>
            <w:r>
              <w:t xml:space="preserve">głębokość spulchnienia gleby na</w:t>
            </w:r>
            <w:r>
              <w:rPr>
                <w:rFonts w:ascii="Cambria" w:hAnsi="Cambria" w:eastAsia="Calibri" w:cstheme="minorHAnsi"/>
              </w:rPr>
              <w:t xml:space="preserve"> pasach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głębokość spulchnienia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1,40 m, </w:t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BC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SPUL-GZ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Cambria" w:hAnsi="Cambria" w:cs="Cambria" w:eastAsia="Cambria"/>
              </w:rPr>
              <w:t xml:space="preserve">tszt</w:t>
            </w:r>
            <w:r>
              <w:rPr>
                <w:rFonts w:ascii="Cambria" w:hAnsi="Cambria" w:cs="Cambria" w:eastAsia="Cambria"/>
              </w:rPr>
              <w:t xml:space="preserve">/ha </w:t>
            </w:r>
            <w:r>
              <w:rPr>
                <w:rFonts w:ascii="Cambria" w:hAnsi="Cambria"/>
                <w:sz w:val="20"/>
                <w:szCs w:val="20"/>
              </w:rPr>
              <w:t xml:space="preserve">(+/- 10%)</w:t>
            </w:r>
            <w:r>
              <w:rPr>
                <w:rFonts w:ascii="Cambria" w:hAnsi="Cambria" w:cs="Cambria" w:eastAsia="Cambria"/>
              </w:rPr>
              <w:t xml:space="preserve">,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Odległości między sąsiadującymi rzędami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dstęp między placówkami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</w:t>
            </w:r>
            <w:r>
              <w:rPr>
                <w:rFonts w:ascii="Cambria" w:hAnsi="Cambria" w:cs="Cambria" w:eastAsia="Cambria"/>
              </w:rPr>
              <w:t xml:space="preserve">ozstaw pasów placówek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WIEL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szpadel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POP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szpadel, kostur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>
              <w:rPr>
                <w:rFonts w:ascii="Cambria" w:hAnsi="Cambria"/>
                <w:sz w:val="20"/>
                <w:szCs w:val="20"/>
                <w:highlight w:val="yellow"/>
              </w:rPr>
              <w:t xml:space="preserve">18cmx5cm</w:t>
            </w:r>
            <w:r>
              <w:rPr>
                <w:highlight w:val="yellow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POP-BRYŁ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>
              <w:rPr>
                <w:rFonts w:ascii="Cambria" w:hAnsi="Cambria"/>
                <w:sz w:val="20"/>
                <w:szCs w:val="20"/>
                <w:highlight w:val="yellow"/>
              </w:rPr>
              <w:t xml:space="preserve">18cmx5cm</w:t>
            </w:r>
            <w:r>
              <w:rPr>
                <w:highlight w:val="yellow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DOW-SADZ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Maksymalna odległość transportu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10 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SIEW-RCP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 i zaprawy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Odległość pomiędzy kupkami żołędzi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SIEW-ME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  <w:bCs/>
              </w:rPr>
              <w:t xml:space="preserve">O</w:t>
            </w:r>
            <w:r>
              <w:rPr>
                <w:rFonts w:ascii="Cambria" w:hAnsi="Cambria" w:eastAsia="Calibr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 w:cstheme="minorHAnsi"/>
                <w:bCs/>
                <w:iCs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So</w:t>
            </w:r>
            <w:r>
              <w:rPr>
                <w:rFonts w:ascii="Cambria" w:hAnsi="Cambria"/>
              </w:rPr>
              <w:t xml:space="preserve"> – opis sposobu zabezpieczenia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n</w:t>
            </w:r>
            <w:r>
              <w:rPr>
                <w:rFonts w:ascii="Cambria" w:hAnsi="Cambria"/>
                <w:sz w:val="20"/>
                <w:szCs w:val="20"/>
              </w:rPr>
              <w:t xml:space="preserve">ależy zabezpieczyć igły otaczające pączek szczytowy wszystkich sadzonek gatunku podlegającego zabezpieczeniu na uprawie pochodzących z odnowienia sztucznego, a także zgodnie z wskazaniami przedstawiciela zamawiającego części sadzonek z odnowienia naturalne</w:t>
            </w:r>
            <w:r>
              <w:rPr>
                <w:rFonts w:ascii="Cambria" w:hAnsi="Cambria"/>
                <w:sz w:val="20"/>
                <w:szCs w:val="20"/>
              </w:rPr>
              <w:t xml:space="preserve">go pozwalających na uzyskanie równomiernego odnowienia powierzchni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35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Pozostałe gatunki iglaste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przypadku Jd i Św pączek szczytowy i ok. 10 cm ostatniego przyrostu ewentualnie cały pierwszy okółek.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Zabezpieczeniu podlega nie mniej niż 80% drzewek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równomiernie rozmieszczonych na powierzchni uprawy. Dopuszcza się odstępstwa od powyższych wymogów, które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zostaną określone każdorazowo w zleceniu,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Gatunki liściaste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gat. liściaste w uprawie zabezpieczając ostatni przyrost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 (Magazyn Nadleśnictwa, zlokalizowany na terenie Gospodarstwa Szkółkarskiego „Kutery” (Kutery 1, 27-230 Brody)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 </w:t>
            </w:r>
            <w:r>
              <w:rPr>
                <w:rFonts w:ascii="Cambria" w:hAnsi="Cambria"/>
                <w:sz w:val="20"/>
                <w:szCs w:val="20"/>
              </w:rPr>
              <w:t xml:space="preserve">(Magazyn Nadleśnictwa, zlokalizowany na terenie Gospodarstwa Szkółkarskiego „Kutery” (Kutery 1, 27-230 Brody)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</w:t>
            </w:r>
            <w:r>
              <w:rPr>
                <w:rFonts w:ascii="Cambria" w:hAnsi="Cambria" w:eastAsia="Cambria" w:cstheme="minorHAnsi"/>
              </w:rPr>
              <w:t xml:space="preserve">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</w:t>
            </w:r>
            <w:r>
              <w:rPr>
                <w:rFonts w:ascii="Cambria" w:hAnsi="Cambria" w:cstheme="minorHAnsi"/>
                <w:lang w:eastAsia="pl-PL"/>
              </w:rPr>
              <w:t xml:space="preserve">RYS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 w:cstheme="minorHAnsi"/>
              </w:rPr>
              <w:t xml:space="preserve">Ilość okółków do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/>
              </w:rPr>
              <w:t xml:space="preserve">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ZAB-OSŁZD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zwiezienia zdjętych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parametrów drewna do przerobu na paliki, które zapewni zamawiający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 xml:space="preserve">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palików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słupków wokół sadzonki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szt.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</w:rPr>
              <w:t xml:space="preserve">Wymagania techniczne gwoździ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żerdzi (długość, średnica)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słupków (długość, średnica </w:t>
            </w:r>
            <w:r>
              <w:rPr>
                <w:rFonts w:ascii="Cambria" w:hAnsi="Cambria" w:eastAsia="Calibri"/>
              </w:rPr>
              <w:t xml:space="preserve">ckbk</w:t>
            </w:r>
            <w:r>
              <w:rPr>
                <w:rFonts w:ascii="Cambria" w:hAnsi="Cambria" w:eastAsia="Calibri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Wymagana głębokość wkopania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Wymagany odstęp pomiędzy wkopanymi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GRODZ-DEM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 w:eastAsia="Calibri" w:cstheme="minorHAnsi"/>
                <w:bCs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technologii wykonania nowych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siatki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</w:t>
            </w:r>
            <w:r>
              <w:rPr>
                <w:rFonts w:ascii="Cambria" w:hAnsi="Cambria" w:cs="Cambria" w:eastAsia="Cambria"/>
              </w:rPr>
              <w:t xml:space="preserve">NISZ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</w:t>
            </w:r>
            <w:r>
              <w:rPr>
                <w:rFonts w:ascii="Cambria" w:hAnsi="Cambria" w:cs="Cambria" w:eastAsia="Cambria"/>
              </w:rPr>
              <w:t xml:space="preserve">palików, drutu i pułapek </w:t>
            </w:r>
            <w:r>
              <w:rPr>
                <w:rFonts w:ascii="Cambria" w:hAnsi="Cambria" w:cs="Cambria" w:eastAsia="Cambria"/>
              </w:rPr>
              <w:t xml:space="preserve">feromonowych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pułapek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PUŁ-RYJ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(krążków, chrustu lub wałków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ZW-ZRĘB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bidi="hi-IN" w:eastAsia="pl-PL"/>
              </w:rPr>
              <w:t xml:space="preserve">16</w:t>
            </w:r>
            <w:r>
              <w:rPr>
                <w:rFonts w:ascii="Cambria" w:hAnsi="Cambria" w:cs="Arial"/>
                <w:lang w:bidi="hi-IN"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KOR-DRWI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Wysokość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Materiał do przymocowania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materiału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tab/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ZAŁ-KOMP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GRAB-R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transportu materiału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</w:rPr>
            </w:r>
            <w:r>
              <w:rPr>
                <w:color w:val="FF000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ZB-KAM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kamieni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OSŁ-ATM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OSŁ-REG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pozyskiwanych pędów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pozyskiwania pędów od szkółki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NAW-MINEC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mineralnych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</w:rPr>
            </w:r>
            <w:r>
              <w:rPr>
                <w:color w:val="FF000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SIEW-KC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kompostu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lub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ścioły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SIEW-NC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462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SIEW-WAP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2" w:name="_Hlk149893990"/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bookmarkEnd w:id="2"/>
            <w:r>
              <w:rPr>
                <w:rFonts w:ascii="Cambria" w:hAnsi="Cambria" w:cs="Arial"/>
              </w:rPr>
              <w:t xml:space="preserve">wapna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</w:rPr>
            </w:r>
            <w:r>
              <w:rPr>
                <w:color w:val="FF0000"/>
              </w:rPr>
            </w:r>
            <w:r/>
          </w:p>
          <w:p>
            <w:pPr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</w:rPr>
            </w:r>
            <w:r>
              <w:rPr>
                <w:rFonts w:ascii="Cambria" w:hAnsi="Cambria"/>
                <w:sz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</w:t>
            </w:r>
            <w:r>
              <w:rPr>
                <w:rFonts w:ascii="Cambria" w:hAnsi="Cambria"/>
              </w:rPr>
              <w:t xml:space="preserve">dolistnych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FF0000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SIEW-OC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obornika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 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 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PRZER-NAS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 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POZ-Ś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ZAŁ-Ś TR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tabs>
                <w:tab w:val="center" w:pos="813" w:leader="none"/>
              </w:tabs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SPUL-R1</w:t>
            </w:r>
            <w:r>
              <w:tab/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29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ROZS-SUB</w:t>
            </w:r>
            <w:r>
              <w:rPr>
                <w:rFonts w:ascii="Cambria" w:hAnsi="Cambria" w:cs="Cambria" w:eastAsia="Cambria"/>
              </w:rPr>
              <w:t xml:space="preserve">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Wymagana ilość rozsiewanego substratu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m3/ar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745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3" w:name="_Hlk149898242"/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bookmarkEnd w:id="3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bookmarkEnd w:id="4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Wysokość wywyższenia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cs="Cambria" w:eastAsia="Cambria"/>
              </w:rPr>
              <w:t xml:space="preserve">Szerokość grzędy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eastAsia="Cambria"/>
              </w:rPr>
              <w:t xml:space="preserve">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PRZER-DON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transportu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a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zbioru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szyszek od magazynu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</w:r>
            <w:r/>
          </w:p>
          <w:p>
            <w:pPr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</w:rPr>
            </w:r>
            <w:r>
              <w:rPr>
                <w:rFonts w:ascii="Cambria" w:hAnsi="Cambria"/>
                <w:sz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34</w:t>
            </w:r>
            <w:r>
              <w:rPr>
                <w:rFonts w:ascii="Cambria" w:hAnsi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PLN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gatunków pozostałych drzewostanów nasiennych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N-ZSDNSO</w:t>
            </w:r>
            <w:r/>
          </w:p>
          <w:p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</w:rPr>
            </w:r>
            <w:r>
              <w:rPr>
                <w:color w:val="FF000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N-ZSPUNJD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59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ZB-OCENA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ZB-NASLP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ZB-NASGB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ZB-NASWZ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OL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CZR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pozostałych gatunków do zbioru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color w:val="FF000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</w:tbl>
    <w:p>
      <w:r/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417" w:right="1417" w:bottom="1417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bitstream vera sans">
    <w:panose1 w:val="00000500000000000000"/>
  </w:font>
  <w:font w:name="Calibri">
    <w:panose1 w:val="020F0502020204030204"/>
  </w:font>
  <w:font w:name="Cambria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pl-PL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16">
    <w:name w:val="annotation reference"/>
    <w:basedOn w:val="812"/>
    <w:uiPriority w:val="99"/>
    <w:semiHidden/>
    <w:unhideWhenUsed/>
    <w:rPr>
      <w:sz w:val="16"/>
      <w:szCs w:val="16"/>
    </w:rPr>
  </w:style>
  <w:style w:type="paragraph" w:styleId="817">
    <w:name w:val="annotation text"/>
    <w:basedOn w:val="811"/>
    <w:link w:val="818"/>
    <w:uiPriority w:val="99"/>
    <w:unhideWhenUsed/>
    <w:pPr>
      <w:spacing w:line="240" w:lineRule="auto"/>
    </w:pPr>
    <w:rPr>
      <w:sz w:val="20"/>
      <w:szCs w:val="20"/>
    </w:rPr>
  </w:style>
  <w:style w:type="character" w:styleId="818" w:customStyle="1">
    <w:name w:val="Tekst komentarza Znak"/>
    <w:basedOn w:val="812"/>
    <w:link w:val="817"/>
    <w:uiPriority w:val="99"/>
    <w:rPr>
      <w:sz w:val="20"/>
      <w:szCs w:val="20"/>
    </w:rPr>
  </w:style>
  <w:style w:type="paragraph" w:styleId="819">
    <w:name w:val="annotation subject"/>
    <w:basedOn w:val="817"/>
    <w:next w:val="817"/>
    <w:link w:val="820"/>
    <w:uiPriority w:val="99"/>
    <w:semiHidden/>
    <w:unhideWhenUsed/>
    <w:rPr>
      <w:b/>
      <w:bCs/>
    </w:rPr>
  </w:style>
  <w:style w:type="character" w:styleId="820" w:customStyle="1">
    <w:name w:val="Temat komentarza Znak"/>
    <w:basedOn w:val="818"/>
    <w:link w:val="819"/>
    <w:uiPriority w:val="99"/>
    <w:semiHidden/>
    <w:rPr>
      <w:b/>
      <w:bCs/>
      <w:sz w:val="20"/>
      <w:szCs w:val="20"/>
    </w:rPr>
  </w:style>
  <w:style w:type="paragraph" w:styleId="821">
    <w:name w:val="Balloon Text"/>
    <w:basedOn w:val="811"/>
    <w:link w:val="82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2" w:customStyle="1">
    <w:name w:val="Tekst dymka Znak"/>
    <w:basedOn w:val="812"/>
    <w:link w:val="82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Paweł Dula - Nadleśnictwo Starachowice (pawel.dula@radom.lasy.gov.pl)</cp:lastModifiedBy>
  <cp:revision>14</cp:revision>
  <dcterms:created xsi:type="dcterms:W3CDTF">2024-10-08T08:52:00Z</dcterms:created>
  <dcterms:modified xsi:type="dcterms:W3CDTF">2024-10-21T13:01:32Z</dcterms:modified>
</cp:coreProperties>
</file>